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6F3F" w14:textId="2AD5F055" w:rsidR="00473DF5" w:rsidRPr="00A75E33" w:rsidRDefault="00BA0FB4" w:rsidP="00952FD3">
      <w:pPr>
        <w:spacing w:before="120" w:after="240"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Pan</w:t>
      </w:r>
      <w:r w:rsidR="00BF0F8B">
        <w:rPr>
          <w:rFonts w:ascii="Century Gothic" w:hAnsi="Century Gothic"/>
          <w:b/>
          <w:sz w:val="24"/>
          <w:szCs w:val="24"/>
        </w:rPr>
        <w:t>demia a polski eksport – czy 2021 r. będzie lepszy?</w:t>
      </w:r>
    </w:p>
    <w:p w14:paraId="23796160" w14:textId="1E5C5EA1" w:rsidR="006320C8" w:rsidRPr="00A75E33" w:rsidRDefault="008403E7" w:rsidP="002C7F29">
      <w:pPr>
        <w:spacing w:before="120" w:line="276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Według wstępnych szacunków Głównego Urzędu Statystycznego </w:t>
      </w:r>
      <w:r w:rsidR="00357887">
        <w:rPr>
          <w:rFonts w:ascii="Century Gothic" w:hAnsi="Century Gothic" w:cs="Times New Roman"/>
          <w:b/>
          <w:sz w:val="20"/>
          <w:szCs w:val="20"/>
        </w:rPr>
        <w:t xml:space="preserve">w 2020 r. </w:t>
      </w:r>
      <w:r>
        <w:rPr>
          <w:rFonts w:ascii="Century Gothic" w:hAnsi="Century Gothic" w:cs="Times New Roman"/>
          <w:b/>
          <w:sz w:val="20"/>
          <w:szCs w:val="20"/>
        </w:rPr>
        <w:t xml:space="preserve">polski eksport </w:t>
      </w:r>
      <w:r w:rsidR="00B5681E">
        <w:rPr>
          <w:rFonts w:ascii="Century Gothic" w:hAnsi="Century Gothic" w:cs="Times New Roman"/>
          <w:b/>
          <w:sz w:val="20"/>
          <w:szCs w:val="20"/>
        </w:rPr>
        <w:t>zanotował</w:t>
      </w:r>
      <w:r w:rsidR="00B63BE5">
        <w:rPr>
          <w:rFonts w:ascii="Century Gothic" w:hAnsi="Century Gothic" w:cs="Times New Roman"/>
          <w:b/>
          <w:sz w:val="20"/>
          <w:szCs w:val="20"/>
        </w:rPr>
        <w:t xml:space="preserve"> spadek o 0,3</w:t>
      </w:r>
      <w:r>
        <w:rPr>
          <w:rFonts w:ascii="Century Gothic" w:hAnsi="Century Gothic" w:cs="Times New Roman"/>
          <w:b/>
          <w:sz w:val="20"/>
          <w:szCs w:val="20"/>
        </w:rPr>
        <w:t>% rok do roku, a je</w:t>
      </w:r>
      <w:r w:rsidR="00B63BE5">
        <w:rPr>
          <w:rFonts w:ascii="Century Gothic" w:hAnsi="Century Gothic" w:cs="Times New Roman"/>
          <w:b/>
          <w:sz w:val="20"/>
          <w:szCs w:val="20"/>
        </w:rPr>
        <w:t>go wartość sięgała 237,5 mld</w:t>
      </w:r>
      <w:r w:rsidR="0044278A">
        <w:rPr>
          <w:rFonts w:ascii="Century Gothic" w:hAnsi="Century Gothic" w:cs="Times New Roman"/>
          <w:b/>
          <w:sz w:val="20"/>
          <w:szCs w:val="20"/>
        </w:rPr>
        <w:t xml:space="preserve"> euro</w:t>
      </w:r>
      <w:r w:rsidR="00A4257D">
        <w:rPr>
          <w:rFonts w:ascii="Century Gothic" w:hAnsi="Century Gothic" w:cs="Times New Roman"/>
          <w:b/>
          <w:sz w:val="20"/>
          <w:szCs w:val="20"/>
        </w:rPr>
        <w:t xml:space="preserve">. </w:t>
      </w:r>
      <w:r>
        <w:rPr>
          <w:rFonts w:ascii="Century Gothic" w:hAnsi="Century Gothic" w:cs="Times New Roman"/>
          <w:b/>
          <w:sz w:val="20"/>
          <w:szCs w:val="20"/>
        </w:rPr>
        <w:t>Tym samym, pandemia przerwała wi</w:t>
      </w:r>
      <w:r w:rsidR="00A4257D">
        <w:rPr>
          <w:rFonts w:ascii="Century Gothic" w:hAnsi="Century Gothic" w:cs="Times New Roman"/>
          <w:b/>
          <w:sz w:val="20"/>
          <w:szCs w:val="20"/>
        </w:rPr>
        <w:t xml:space="preserve">eloletni okres wzrostu obrotów </w:t>
      </w:r>
      <w:r>
        <w:rPr>
          <w:rFonts w:ascii="Century Gothic" w:hAnsi="Century Gothic" w:cs="Times New Roman"/>
          <w:b/>
          <w:sz w:val="20"/>
          <w:szCs w:val="20"/>
        </w:rPr>
        <w:t xml:space="preserve">sprzedaży zagranicznej. Jednak, jak podkreślają analitycy instytucji płatniczej Akcenta, polscy eksporterzy poradzili sobie z </w:t>
      </w:r>
      <w:r w:rsidR="00B5681E">
        <w:rPr>
          <w:rFonts w:ascii="Century Gothic" w:hAnsi="Century Gothic" w:cs="Times New Roman"/>
          <w:b/>
          <w:sz w:val="20"/>
          <w:szCs w:val="20"/>
        </w:rPr>
        <w:t>korona</w:t>
      </w:r>
      <w:r>
        <w:rPr>
          <w:rFonts w:ascii="Century Gothic" w:hAnsi="Century Gothic" w:cs="Times New Roman"/>
          <w:b/>
          <w:sz w:val="20"/>
          <w:szCs w:val="20"/>
        </w:rPr>
        <w:t>kryzysem dość dobrze i szybko odrabiają straty.</w:t>
      </w:r>
    </w:p>
    <w:p w14:paraId="3F5C59C9" w14:textId="282159B7" w:rsidR="00B5681E" w:rsidRDefault="00A4257D" w:rsidP="00922142">
      <w:pPr>
        <w:spacing w:before="12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Wybuch pandemii wywołał duże zamieszanie na rynkach międzynarodowych. Szczególnie trudny dla handlu zagranicznego okazał się sam początek kryzysu epidemiologicznego, gdy z dnia na dzień wprowadzane były nowe obostrzenia</w:t>
      </w:r>
      <w:r w:rsidR="00B5681E">
        <w:rPr>
          <w:rFonts w:ascii="Century Gothic" w:hAnsi="Century Gothic" w:cs="Times New Roman"/>
          <w:sz w:val="20"/>
          <w:szCs w:val="20"/>
        </w:rPr>
        <w:t>, a swoją działalność wstrzymywało wiele firm.</w:t>
      </w:r>
      <w:r w:rsidR="00922142" w:rsidRPr="00922142">
        <w:rPr>
          <w:rFonts w:ascii="Century Gothic" w:hAnsi="Century Gothic" w:cs="Times New Roman"/>
          <w:sz w:val="20"/>
          <w:szCs w:val="20"/>
        </w:rPr>
        <w:t xml:space="preserve"> </w:t>
      </w:r>
      <w:r w:rsidR="008A7F15" w:rsidRPr="008A7F15">
        <w:rPr>
          <w:rFonts w:ascii="Century Gothic" w:hAnsi="Century Gothic" w:cs="Times New Roman"/>
          <w:sz w:val="20"/>
          <w:szCs w:val="20"/>
        </w:rPr>
        <w:t xml:space="preserve">Ostatnim miesiącem, w którym eksport rósł rok do roku, był luty. Potem </w:t>
      </w:r>
      <w:r w:rsidR="008A7F15">
        <w:rPr>
          <w:rFonts w:ascii="Century Gothic" w:hAnsi="Century Gothic" w:cs="Times New Roman"/>
          <w:sz w:val="20"/>
          <w:szCs w:val="20"/>
        </w:rPr>
        <w:t>nastąpił głęboki spadek wywozu. O</w:t>
      </w:r>
      <w:r w:rsidR="008A7F15" w:rsidRPr="008A7F15">
        <w:rPr>
          <w:rFonts w:ascii="Century Gothic" w:hAnsi="Century Gothic" w:cs="Times New Roman"/>
          <w:sz w:val="20"/>
          <w:szCs w:val="20"/>
        </w:rPr>
        <w:t xml:space="preserve">d czerwca </w:t>
      </w:r>
      <w:r w:rsidR="008A7F15">
        <w:rPr>
          <w:rFonts w:ascii="Century Gothic" w:hAnsi="Century Gothic" w:cs="Times New Roman"/>
          <w:sz w:val="20"/>
          <w:szCs w:val="20"/>
        </w:rPr>
        <w:t xml:space="preserve">jednak </w:t>
      </w:r>
      <w:r w:rsidR="008A7F15" w:rsidRPr="008A7F15">
        <w:rPr>
          <w:rFonts w:ascii="Century Gothic" w:hAnsi="Century Gothic" w:cs="Times New Roman"/>
          <w:sz w:val="20"/>
          <w:szCs w:val="20"/>
        </w:rPr>
        <w:t xml:space="preserve">sytuacja </w:t>
      </w:r>
      <w:r w:rsidR="008A7F15">
        <w:rPr>
          <w:rFonts w:ascii="Century Gothic" w:hAnsi="Century Gothic" w:cs="Times New Roman"/>
          <w:sz w:val="20"/>
          <w:szCs w:val="20"/>
        </w:rPr>
        <w:t>się poprawiła</w:t>
      </w:r>
      <w:r w:rsidR="00B5681E">
        <w:rPr>
          <w:rFonts w:ascii="Century Gothic" w:hAnsi="Century Gothic" w:cs="Times New Roman"/>
          <w:sz w:val="20"/>
          <w:szCs w:val="20"/>
        </w:rPr>
        <w:t>.</w:t>
      </w:r>
    </w:p>
    <w:p w14:paraId="3B72B1F2" w14:textId="75492907" w:rsidR="00922142" w:rsidRDefault="00B5681E" w:rsidP="00922142">
      <w:pPr>
        <w:spacing w:before="12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- </w:t>
      </w:r>
      <w:r w:rsidRPr="00B5681E">
        <w:rPr>
          <w:rFonts w:ascii="Century Gothic" w:hAnsi="Century Gothic" w:cs="Times New Roman"/>
          <w:i/>
          <w:sz w:val="20"/>
          <w:szCs w:val="20"/>
        </w:rPr>
        <w:t>Z</w:t>
      </w:r>
      <w:r w:rsidR="00922142" w:rsidRPr="00B5681E">
        <w:rPr>
          <w:rFonts w:ascii="Century Gothic" w:hAnsi="Century Gothic" w:cs="Times New Roman"/>
          <w:i/>
          <w:sz w:val="20"/>
          <w:szCs w:val="20"/>
        </w:rPr>
        <w:t>naczący spadek obrotów handlu zagranicznego w okresie o</w:t>
      </w:r>
      <w:r w:rsidRPr="00B5681E">
        <w:rPr>
          <w:rFonts w:ascii="Century Gothic" w:hAnsi="Century Gothic" w:cs="Times New Roman"/>
          <w:i/>
          <w:sz w:val="20"/>
          <w:szCs w:val="20"/>
        </w:rPr>
        <w:t xml:space="preserve">d marca do maja eksporterzy byli jednak w stanie odrobić dzięki </w:t>
      </w:r>
      <w:r w:rsidR="00922142" w:rsidRPr="00B5681E">
        <w:rPr>
          <w:rFonts w:ascii="Century Gothic" w:hAnsi="Century Gothic" w:cs="Times New Roman"/>
          <w:i/>
          <w:sz w:val="20"/>
          <w:szCs w:val="20"/>
        </w:rPr>
        <w:t>silne</w:t>
      </w:r>
      <w:r w:rsidRPr="00B5681E">
        <w:rPr>
          <w:rFonts w:ascii="Century Gothic" w:hAnsi="Century Gothic" w:cs="Times New Roman"/>
          <w:i/>
          <w:sz w:val="20"/>
          <w:szCs w:val="20"/>
        </w:rPr>
        <w:t>mu ożywieniu</w:t>
      </w:r>
      <w:r w:rsidR="00922142" w:rsidRPr="00B5681E">
        <w:rPr>
          <w:rFonts w:ascii="Century Gothic" w:hAnsi="Century Gothic" w:cs="Times New Roman"/>
          <w:i/>
          <w:sz w:val="20"/>
          <w:szCs w:val="20"/>
        </w:rPr>
        <w:t xml:space="preserve"> w drugiej połowie roku. </w:t>
      </w:r>
      <w:r w:rsidRPr="00B5681E">
        <w:rPr>
          <w:rFonts w:ascii="Century Gothic" w:hAnsi="Century Gothic" w:cs="Times New Roman"/>
          <w:i/>
          <w:sz w:val="20"/>
          <w:szCs w:val="20"/>
        </w:rPr>
        <w:t>Nie spełniły się tym samym wiosenne, pesymistyczne prognozy mówiące o spadkach sprzedaży nawet o</w:t>
      </w:r>
      <w:r w:rsidR="00922142" w:rsidRPr="00B5681E">
        <w:rPr>
          <w:rFonts w:ascii="Century Gothic" w:hAnsi="Century Gothic" w:cs="Times New Roman"/>
          <w:i/>
          <w:sz w:val="20"/>
          <w:szCs w:val="20"/>
        </w:rPr>
        <w:t xml:space="preserve"> </w:t>
      </w:r>
      <w:r w:rsidRPr="00B5681E">
        <w:rPr>
          <w:rFonts w:ascii="Century Gothic" w:hAnsi="Century Gothic" w:cs="Times New Roman"/>
          <w:i/>
          <w:sz w:val="20"/>
          <w:szCs w:val="20"/>
        </w:rPr>
        <w:t xml:space="preserve">10% rok do roku. </w:t>
      </w:r>
      <w:r w:rsidR="00922142" w:rsidRPr="00B5681E">
        <w:rPr>
          <w:rFonts w:ascii="Century Gothic" w:hAnsi="Century Gothic" w:cs="Times New Roman"/>
          <w:i/>
          <w:sz w:val="20"/>
          <w:szCs w:val="20"/>
        </w:rPr>
        <w:t>Ogólne wyniki handlu zag</w:t>
      </w:r>
      <w:r w:rsidRPr="00B5681E">
        <w:rPr>
          <w:rFonts w:ascii="Century Gothic" w:hAnsi="Century Gothic" w:cs="Times New Roman"/>
          <w:i/>
          <w:sz w:val="20"/>
          <w:szCs w:val="20"/>
        </w:rPr>
        <w:t xml:space="preserve">ranicznego za cały ubiegły rok w obliczu pandemii </w:t>
      </w:r>
      <w:r w:rsidR="00922142" w:rsidRPr="00B5681E">
        <w:rPr>
          <w:rFonts w:ascii="Century Gothic" w:hAnsi="Century Gothic" w:cs="Times New Roman"/>
          <w:i/>
          <w:sz w:val="20"/>
          <w:szCs w:val="20"/>
        </w:rPr>
        <w:t>należy zatem ocenić pozytywnie</w:t>
      </w:r>
      <w:r>
        <w:rPr>
          <w:rFonts w:ascii="Century Gothic" w:hAnsi="Century Gothic" w:cs="Times New Roman"/>
          <w:sz w:val="20"/>
          <w:szCs w:val="20"/>
        </w:rPr>
        <w:t xml:space="preserve"> – zaznacza M</w:t>
      </w:r>
      <w:r w:rsidR="003C7EA9">
        <w:rPr>
          <w:rFonts w:ascii="Century Gothic" w:hAnsi="Century Gothic" w:cs="Times New Roman"/>
          <w:sz w:val="20"/>
          <w:szCs w:val="20"/>
        </w:rPr>
        <w:t>iroslav</w:t>
      </w:r>
      <w:r>
        <w:rPr>
          <w:rFonts w:ascii="Century Gothic" w:hAnsi="Century Gothic" w:cs="Times New Roman"/>
          <w:sz w:val="20"/>
          <w:szCs w:val="20"/>
        </w:rPr>
        <w:t xml:space="preserve"> Novák, główny anality</w:t>
      </w:r>
      <w:r w:rsidR="00EC3236">
        <w:rPr>
          <w:rFonts w:ascii="Century Gothic" w:hAnsi="Century Gothic" w:cs="Times New Roman"/>
          <w:sz w:val="20"/>
          <w:szCs w:val="20"/>
        </w:rPr>
        <w:t>k instytucji płatniczej Akcenta.</w:t>
      </w:r>
    </w:p>
    <w:p w14:paraId="6C71AA05" w14:textId="31319D1C" w:rsidR="00BF0F8B" w:rsidRDefault="00BF0F8B" w:rsidP="00922142">
      <w:pPr>
        <w:spacing w:before="12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Ekspert zaznacza, że na wyniki polskiego eksportu </w:t>
      </w:r>
      <w:r w:rsidR="002D3F85">
        <w:rPr>
          <w:rFonts w:ascii="Century Gothic" w:hAnsi="Century Gothic" w:cs="Times New Roman"/>
          <w:sz w:val="20"/>
          <w:szCs w:val="20"/>
        </w:rPr>
        <w:t xml:space="preserve">istotny </w:t>
      </w:r>
      <w:r>
        <w:rPr>
          <w:rFonts w:ascii="Century Gothic" w:hAnsi="Century Gothic" w:cs="Times New Roman"/>
          <w:sz w:val="20"/>
          <w:szCs w:val="20"/>
        </w:rPr>
        <w:t xml:space="preserve">wpływ miała </w:t>
      </w:r>
      <w:r w:rsidR="002D3F85">
        <w:rPr>
          <w:rFonts w:ascii="Century Gothic" w:hAnsi="Century Gothic" w:cs="Times New Roman"/>
          <w:sz w:val="20"/>
          <w:szCs w:val="20"/>
        </w:rPr>
        <w:t xml:space="preserve">także </w:t>
      </w:r>
      <w:r>
        <w:rPr>
          <w:rFonts w:ascii="Century Gothic" w:hAnsi="Century Gothic" w:cs="Times New Roman"/>
          <w:sz w:val="20"/>
          <w:szCs w:val="20"/>
        </w:rPr>
        <w:t xml:space="preserve">sytuacja na rynku walut. W obliczu światowego kryzysu osłabieniu uległy waluty krajów Europy Środkowo-Wschodniej, w tym polski złoty. Słabsza złotówka wspierała konkurencyjność polskich firm, których oferta dzięki temu była atrakcyjna cenowo dla państw posługujących się </w:t>
      </w:r>
      <w:r w:rsidR="002D3F85">
        <w:rPr>
          <w:rFonts w:ascii="Century Gothic" w:hAnsi="Century Gothic" w:cs="Times New Roman"/>
          <w:sz w:val="20"/>
          <w:szCs w:val="20"/>
        </w:rPr>
        <w:t>głównymi walutami, np. euro.</w:t>
      </w:r>
    </w:p>
    <w:p w14:paraId="00C9C5CD" w14:textId="7D5EBA47" w:rsidR="0044278A" w:rsidRPr="0044278A" w:rsidRDefault="0044278A" w:rsidP="00922142">
      <w:pPr>
        <w:spacing w:before="120" w:line="276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44278A">
        <w:rPr>
          <w:rFonts w:ascii="Century Gothic" w:hAnsi="Century Gothic" w:cs="Times New Roman"/>
          <w:b/>
          <w:sz w:val="20"/>
          <w:szCs w:val="20"/>
        </w:rPr>
        <w:t>Osłabienie na najważniejszych kierunkach</w:t>
      </w:r>
    </w:p>
    <w:p w14:paraId="10744492" w14:textId="42B1C964" w:rsidR="00BD0CA4" w:rsidRDefault="00BD0CA4" w:rsidP="00922142">
      <w:pPr>
        <w:spacing w:before="12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4C02B1">
        <w:rPr>
          <w:rFonts w:ascii="Century Gothic" w:hAnsi="Century Gothic" w:cs="Times New Roman"/>
          <w:sz w:val="20"/>
          <w:szCs w:val="20"/>
        </w:rPr>
        <w:t>M</w:t>
      </w:r>
      <w:r w:rsidR="00922142" w:rsidRPr="004C02B1">
        <w:rPr>
          <w:rFonts w:ascii="Century Gothic" w:hAnsi="Century Gothic" w:cs="Times New Roman"/>
          <w:sz w:val="20"/>
          <w:szCs w:val="20"/>
        </w:rPr>
        <w:t xml:space="preserve">otorem ożywienia </w:t>
      </w:r>
      <w:r w:rsidR="00EC3236" w:rsidRPr="004C02B1">
        <w:rPr>
          <w:rFonts w:ascii="Century Gothic" w:hAnsi="Century Gothic" w:cs="Times New Roman"/>
          <w:sz w:val="20"/>
          <w:szCs w:val="20"/>
        </w:rPr>
        <w:t xml:space="preserve">polskiego </w:t>
      </w:r>
      <w:r w:rsidR="00922142" w:rsidRPr="004C02B1">
        <w:rPr>
          <w:rFonts w:ascii="Century Gothic" w:hAnsi="Century Gothic" w:cs="Times New Roman"/>
          <w:sz w:val="20"/>
          <w:szCs w:val="20"/>
        </w:rPr>
        <w:t xml:space="preserve">eksportu </w:t>
      </w:r>
      <w:r w:rsidR="00EC3236" w:rsidRPr="004C02B1">
        <w:rPr>
          <w:rFonts w:ascii="Century Gothic" w:hAnsi="Century Gothic" w:cs="Times New Roman"/>
          <w:sz w:val="20"/>
          <w:szCs w:val="20"/>
        </w:rPr>
        <w:t xml:space="preserve">w drugiej połowie roku były Niemcy. Na koniec roku do </w:t>
      </w:r>
      <w:r w:rsidR="00165BC5">
        <w:rPr>
          <w:rFonts w:ascii="Century Gothic" w:hAnsi="Century Gothic" w:cs="Times New Roman"/>
          <w:sz w:val="20"/>
          <w:szCs w:val="20"/>
        </w:rPr>
        <w:t xml:space="preserve">wartość wysłanych </w:t>
      </w:r>
      <w:r w:rsidR="00EC3236" w:rsidRPr="004C02B1">
        <w:rPr>
          <w:rFonts w:ascii="Century Gothic" w:hAnsi="Century Gothic" w:cs="Times New Roman"/>
          <w:sz w:val="20"/>
          <w:szCs w:val="20"/>
        </w:rPr>
        <w:t>naszego zachodniego</w:t>
      </w:r>
      <w:r w:rsidR="00EC3236">
        <w:rPr>
          <w:rFonts w:ascii="Century Gothic" w:hAnsi="Century Gothic" w:cs="Times New Roman"/>
          <w:sz w:val="20"/>
          <w:szCs w:val="20"/>
        </w:rPr>
        <w:t xml:space="preserve"> sąsiada </w:t>
      </w:r>
      <w:r w:rsidR="00837329">
        <w:rPr>
          <w:rFonts w:ascii="Century Gothic" w:hAnsi="Century Gothic" w:cs="Times New Roman"/>
          <w:sz w:val="20"/>
          <w:szCs w:val="20"/>
        </w:rPr>
        <w:t>towarów wzrosła o 3,9</w:t>
      </w:r>
      <w:r w:rsidR="00165BC5">
        <w:rPr>
          <w:rFonts w:ascii="Century Gothic" w:hAnsi="Century Gothic" w:cs="Times New Roman"/>
          <w:sz w:val="20"/>
          <w:szCs w:val="20"/>
        </w:rPr>
        <w:t xml:space="preserve">% rok do roku, do poziomu </w:t>
      </w:r>
      <w:r w:rsidR="00837329">
        <w:rPr>
          <w:rFonts w:ascii="Century Gothic" w:hAnsi="Century Gothic" w:cs="Times New Roman"/>
          <w:sz w:val="20"/>
          <w:szCs w:val="20"/>
        </w:rPr>
        <w:t>68,6 mld</w:t>
      </w:r>
      <w:r w:rsidR="00EC3236">
        <w:rPr>
          <w:rFonts w:ascii="Century Gothic" w:hAnsi="Century Gothic" w:cs="Times New Roman"/>
          <w:sz w:val="20"/>
          <w:szCs w:val="20"/>
        </w:rPr>
        <w:t xml:space="preserve"> euro. Na pozostałych dziesięciu najważniejszych rynkach </w:t>
      </w:r>
      <w:r w:rsidR="00165BC5">
        <w:rPr>
          <w:rFonts w:ascii="Century Gothic" w:hAnsi="Century Gothic" w:cs="Times New Roman"/>
          <w:sz w:val="20"/>
          <w:szCs w:val="20"/>
        </w:rPr>
        <w:t>zbytu wartość sprzedaży</w:t>
      </w:r>
      <w:r w:rsidR="00EC3236">
        <w:rPr>
          <w:rFonts w:ascii="Century Gothic" w:hAnsi="Century Gothic" w:cs="Times New Roman"/>
          <w:sz w:val="20"/>
          <w:szCs w:val="20"/>
        </w:rPr>
        <w:t xml:space="preserve"> zmalała. Wyjątkiem, oprócz Niemiec, była tu</w:t>
      </w:r>
      <w:r w:rsidR="00837329">
        <w:rPr>
          <w:rFonts w:ascii="Century Gothic" w:hAnsi="Century Gothic" w:cs="Times New Roman"/>
          <w:sz w:val="20"/>
          <w:szCs w:val="20"/>
        </w:rPr>
        <w:t xml:space="preserve"> jeszcze Szwecja, ze wzrostem 4,2%</w:t>
      </w:r>
      <w:r w:rsidR="00EC3236">
        <w:rPr>
          <w:rFonts w:ascii="Century Gothic" w:hAnsi="Century Gothic" w:cs="Times New Roman"/>
          <w:sz w:val="20"/>
          <w:szCs w:val="20"/>
        </w:rPr>
        <w:t xml:space="preserve"> r/r. Wśród najważniejszych destynacji największe spadki sprze</w:t>
      </w:r>
      <w:r w:rsidR="00837329">
        <w:rPr>
          <w:rFonts w:ascii="Century Gothic" w:hAnsi="Century Gothic" w:cs="Times New Roman"/>
          <w:sz w:val="20"/>
          <w:szCs w:val="20"/>
        </w:rPr>
        <w:t>daży były widoczne na kierunku czeski</w:t>
      </w:r>
      <w:r w:rsidR="00FD1D85">
        <w:rPr>
          <w:rFonts w:ascii="Century Gothic" w:hAnsi="Century Gothic" w:cs="Times New Roman"/>
          <w:sz w:val="20"/>
          <w:szCs w:val="20"/>
        </w:rPr>
        <w:t>m</w:t>
      </w:r>
      <w:r w:rsidR="00837329">
        <w:rPr>
          <w:rFonts w:ascii="Century Gothic" w:hAnsi="Century Gothic" w:cs="Times New Roman"/>
          <w:sz w:val="20"/>
          <w:szCs w:val="20"/>
        </w:rPr>
        <w:t xml:space="preserve"> i włoskim</w:t>
      </w:r>
      <w:r w:rsidR="00EC3236">
        <w:rPr>
          <w:rFonts w:ascii="Century Gothic" w:hAnsi="Century Gothic" w:cs="Times New Roman"/>
          <w:sz w:val="20"/>
          <w:szCs w:val="20"/>
        </w:rPr>
        <w:t>, gdzie warto</w:t>
      </w:r>
      <w:r w:rsidR="00837329">
        <w:rPr>
          <w:rFonts w:ascii="Century Gothic" w:hAnsi="Century Gothic" w:cs="Times New Roman"/>
          <w:sz w:val="20"/>
          <w:szCs w:val="20"/>
        </w:rPr>
        <w:t>ść polskiego eksportu spadła odpowiednio o 5% i 4,7% r/r</w:t>
      </w:r>
      <w:r w:rsidR="00EC3236">
        <w:rPr>
          <w:rFonts w:ascii="Century Gothic" w:hAnsi="Century Gothic" w:cs="Times New Roman"/>
          <w:sz w:val="20"/>
          <w:szCs w:val="20"/>
        </w:rPr>
        <w:t>.</w:t>
      </w:r>
      <w:r w:rsidR="00837329">
        <w:rPr>
          <w:rFonts w:ascii="Century Gothic" w:hAnsi="Century Gothic" w:cs="Times New Roman"/>
          <w:sz w:val="20"/>
          <w:szCs w:val="20"/>
        </w:rPr>
        <w:t xml:space="preserve"> Podobne wyniki eksporterzy zanotowali w sprzedaży do Wielkiej Brytanii i Francji (spadek o 4,5% r/r).</w:t>
      </w:r>
    </w:p>
    <w:p w14:paraId="2FD5569B" w14:textId="02A2DBEC" w:rsidR="00922142" w:rsidRPr="00922142" w:rsidRDefault="0044278A" w:rsidP="0044278A">
      <w:pPr>
        <w:spacing w:before="12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Rok 2020 przyniósł także mniejszy </w:t>
      </w:r>
      <w:r w:rsidR="00837329">
        <w:rPr>
          <w:rFonts w:ascii="Century Gothic" w:hAnsi="Century Gothic" w:cs="Times New Roman"/>
          <w:sz w:val="20"/>
          <w:szCs w:val="20"/>
        </w:rPr>
        <w:t>import. Jego wartość zmalała o 4,8% rok do roku i wyniosła 225,5 mld</w:t>
      </w:r>
      <w:r>
        <w:rPr>
          <w:rFonts w:ascii="Century Gothic" w:hAnsi="Century Gothic" w:cs="Times New Roman"/>
          <w:sz w:val="20"/>
          <w:szCs w:val="20"/>
        </w:rPr>
        <w:t xml:space="preserve"> euro.</w:t>
      </w:r>
      <w:r w:rsidR="00922142" w:rsidRPr="00922142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Bilans handlowy w polskim handlu zagranicznym był więc</w:t>
      </w:r>
      <w:r w:rsidR="00837329">
        <w:rPr>
          <w:rFonts w:ascii="Century Gothic" w:hAnsi="Century Gothic" w:cs="Times New Roman"/>
          <w:sz w:val="20"/>
          <w:szCs w:val="20"/>
        </w:rPr>
        <w:t xml:space="preserve"> dodatni, a nadwyżka wyniosła 12 mld</w:t>
      </w:r>
      <w:r>
        <w:rPr>
          <w:rFonts w:ascii="Century Gothic" w:hAnsi="Century Gothic" w:cs="Times New Roman"/>
          <w:sz w:val="20"/>
          <w:szCs w:val="20"/>
        </w:rPr>
        <w:t xml:space="preserve"> euro. </w:t>
      </w:r>
    </w:p>
    <w:p w14:paraId="266839A6" w14:textId="1F63F6F2" w:rsidR="00922142" w:rsidRPr="00BD0CA4" w:rsidRDefault="00BD0CA4" w:rsidP="00922142">
      <w:pPr>
        <w:spacing w:before="120" w:line="276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BD0CA4">
        <w:rPr>
          <w:rFonts w:ascii="Century Gothic" w:hAnsi="Century Gothic" w:cs="Times New Roman"/>
          <w:b/>
          <w:sz w:val="20"/>
          <w:szCs w:val="20"/>
        </w:rPr>
        <w:t>Nadzieje na lepszy 2021 r.</w:t>
      </w:r>
    </w:p>
    <w:p w14:paraId="077857C5" w14:textId="4DA6B653" w:rsidR="00922142" w:rsidRPr="00922142" w:rsidRDefault="00BD0CA4" w:rsidP="00922142">
      <w:pPr>
        <w:spacing w:before="12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Zdaniem analityka Akcenty perspektywy </w:t>
      </w:r>
      <w:r w:rsidR="00A561D6">
        <w:rPr>
          <w:rFonts w:ascii="Century Gothic" w:hAnsi="Century Gothic" w:cs="Times New Roman"/>
          <w:sz w:val="20"/>
          <w:szCs w:val="20"/>
        </w:rPr>
        <w:t xml:space="preserve">dla polskiego handlu zagranicznego </w:t>
      </w:r>
      <w:r>
        <w:rPr>
          <w:rFonts w:ascii="Century Gothic" w:hAnsi="Century Gothic" w:cs="Times New Roman"/>
          <w:sz w:val="20"/>
          <w:szCs w:val="20"/>
        </w:rPr>
        <w:t>na bieżący</w:t>
      </w:r>
      <w:r w:rsidR="00A561D6">
        <w:rPr>
          <w:rFonts w:ascii="Century Gothic" w:hAnsi="Century Gothic" w:cs="Times New Roman"/>
          <w:sz w:val="20"/>
          <w:szCs w:val="20"/>
        </w:rPr>
        <w:t xml:space="preserve"> rok są względnie optymistyczne. - </w:t>
      </w:r>
      <w:r w:rsidR="00A561D6" w:rsidRPr="00BF0F8B">
        <w:rPr>
          <w:rFonts w:ascii="Century Gothic" w:hAnsi="Century Gothic" w:cs="Times New Roman"/>
          <w:i/>
          <w:sz w:val="20"/>
          <w:szCs w:val="20"/>
        </w:rPr>
        <w:t xml:space="preserve">Pojawiła się szczepionka, firmy są już lepiej przygotowane do funkcjonowania w pandemicznej rzeczywistości. </w:t>
      </w:r>
      <w:r w:rsidR="00922142" w:rsidRPr="00BF0F8B">
        <w:rPr>
          <w:rFonts w:ascii="Century Gothic" w:hAnsi="Century Gothic" w:cs="Times New Roman"/>
          <w:i/>
          <w:sz w:val="20"/>
          <w:szCs w:val="20"/>
        </w:rPr>
        <w:t>Jednocześnie należy podkreślić, że prognoza n</w:t>
      </w:r>
      <w:r w:rsidR="00A561D6" w:rsidRPr="00BF0F8B">
        <w:rPr>
          <w:rFonts w:ascii="Century Gothic" w:hAnsi="Century Gothic" w:cs="Times New Roman"/>
          <w:i/>
          <w:sz w:val="20"/>
          <w:szCs w:val="20"/>
        </w:rPr>
        <w:t>a ten rok jest obarczona dużą</w:t>
      </w:r>
      <w:r w:rsidR="00922142" w:rsidRPr="00BF0F8B">
        <w:rPr>
          <w:rFonts w:ascii="Century Gothic" w:hAnsi="Century Gothic" w:cs="Times New Roman"/>
          <w:i/>
          <w:sz w:val="20"/>
          <w:szCs w:val="20"/>
        </w:rPr>
        <w:t xml:space="preserve"> </w:t>
      </w:r>
      <w:r w:rsidR="00A561D6" w:rsidRPr="00BF0F8B">
        <w:rPr>
          <w:rFonts w:ascii="Century Gothic" w:hAnsi="Century Gothic" w:cs="Times New Roman"/>
          <w:i/>
          <w:sz w:val="20"/>
          <w:szCs w:val="20"/>
        </w:rPr>
        <w:t>niepewnością. Na ten moment można szacować</w:t>
      </w:r>
      <w:r w:rsidR="00922142" w:rsidRPr="00BF0F8B">
        <w:rPr>
          <w:rFonts w:ascii="Century Gothic" w:hAnsi="Century Gothic" w:cs="Times New Roman"/>
          <w:i/>
          <w:sz w:val="20"/>
          <w:szCs w:val="20"/>
        </w:rPr>
        <w:t>, że dynamika eksportu w tym roku będzie</w:t>
      </w:r>
      <w:r w:rsidR="00A561D6" w:rsidRPr="00BF0F8B">
        <w:rPr>
          <w:rFonts w:ascii="Century Gothic" w:hAnsi="Century Gothic" w:cs="Times New Roman"/>
          <w:i/>
          <w:sz w:val="20"/>
          <w:szCs w:val="20"/>
        </w:rPr>
        <w:t xml:space="preserve"> dodatnia, a jej wzrost będzie zawierać się w przedziale 4-6% rok do roku. Dodatkowo, od drugiego kwartału bieżącego roku s</w:t>
      </w:r>
      <w:r w:rsidR="00922142" w:rsidRPr="00BF0F8B">
        <w:rPr>
          <w:rFonts w:ascii="Century Gothic" w:hAnsi="Century Gothic" w:cs="Times New Roman"/>
          <w:i/>
          <w:sz w:val="20"/>
          <w:szCs w:val="20"/>
        </w:rPr>
        <w:t xml:space="preserve">podziewam się ożywienia </w:t>
      </w:r>
      <w:r w:rsidR="00922142" w:rsidRPr="00BF0F8B">
        <w:rPr>
          <w:rFonts w:ascii="Century Gothic" w:hAnsi="Century Gothic" w:cs="Times New Roman"/>
          <w:i/>
          <w:sz w:val="20"/>
          <w:szCs w:val="20"/>
        </w:rPr>
        <w:lastRenderedPageBreak/>
        <w:t xml:space="preserve">aktywności inwestycyjnej w Polsce, co przełoży się na wzrost </w:t>
      </w:r>
      <w:r w:rsidR="00A561D6" w:rsidRPr="00BF0F8B">
        <w:rPr>
          <w:rFonts w:ascii="Century Gothic" w:hAnsi="Century Gothic" w:cs="Times New Roman"/>
          <w:i/>
          <w:sz w:val="20"/>
          <w:szCs w:val="20"/>
        </w:rPr>
        <w:t>importu dóbr kapitałochłonnych.</w:t>
      </w:r>
      <w:r w:rsidR="00BF0F8B" w:rsidRPr="00BF0F8B">
        <w:rPr>
          <w:rFonts w:ascii="Century Gothic" w:hAnsi="Century Gothic" w:cs="Times New Roman"/>
          <w:i/>
          <w:sz w:val="20"/>
          <w:szCs w:val="20"/>
        </w:rPr>
        <w:t xml:space="preserve"> Wwóz towarów do Polski, podobnie jak eksport, będzie wyższy niż w 2020 r., a jego prawdopodobna dynamika może wynieść</w:t>
      </w:r>
      <w:r w:rsidR="00A561D6" w:rsidRPr="00BF0F8B">
        <w:rPr>
          <w:i/>
        </w:rPr>
        <w:t xml:space="preserve"> </w:t>
      </w:r>
      <w:r w:rsidR="00BF0F8B" w:rsidRPr="00BF0F8B">
        <w:rPr>
          <w:rFonts w:ascii="Century Gothic" w:hAnsi="Century Gothic" w:cs="Times New Roman"/>
          <w:i/>
          <w:sz w:val="20"/>
          <w:szCs w:val="20"/>
        </w:rPr>
        <w:t>ok. 5-7% rok do roku</w:t>
      </w:r>
      <w:r w:rsidR="003C7EA9">
        <w:rPr>
          <w:rFonts w:ascii="Century Gothic" w:hAnsi="Century Gothic" w:cs="Times New Roman"/>
          <w:sz w:val="20"/>
          <w:szCs w:val="20"/>
        </w:rPr>
        <w:t xml:space="preserve"> – prognozuje Miroslav</w:t>
      </w:r>
      <w:r w:rsidR="00BF0F8B">
        <w:rPr>
          <w:rFonts w:ascii="Century Gothic" w:hAnsi="Century Gothic" w:cs="Times New Roman"/>
          <w:sz w:val="20"/>
          <w:szCs w:val="20"/>
        </w:rPr>
        <w:t xml:space="preserve"> Novák. </w:t>
      </w:r>
    </w:p>
    <w:p w14:paraId="063726D2" w14:textId="0FF3D5BB" w:rsidR="00922142" w:rsidRPr="00A75E33" w:rsidRDefault="002D3F85" w:rsidP="002D3F85">
      <w:pPr>
        <w:spacing w:before="12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Dla eksporterów i importerów ważny będzie także kurs złotego w 2021 r. - </w:t>
      </w:r>
      <w:r w:rsidRPr="002D3F85">
        <w:rPr>
          <w:rFonts w:ascii="Century Gothic" w:hAnsi="Century Gothic" w:cs="Times New Roman"/>
          <w:i/>
          <w:sz w:val="20"/>
          <w:szCs w:val="20"/>
        </w:rPr>
        <w:t>Na razie wszystko wskazuje na to, że Rada Polityki Pieniężnej nie da się polskiemu złotemu wyraźnie umocnić. Najbardziej prawdopodobny scenariusz na pierwsze półrocze 2021 roku to kurs na parze z euro w przedziale 4,50-4,55. Natomiast druga p</w:t>
      </w:r>
      <w:bookmarkStart w:id="0" w:name="_GoBack"/>
      <w:bookmarkEnd w:id="0"/>
      <w:r w:rsidRPr="002D3F85">
        <w:rPr>
          <w:rFonts w:ascii="Century Gothic" w:hAnsi="Century Gothic" w:cs="Times New Roman"/>
          <w:i/>
          <w:sz w:val="20"/>
          <w:szCs w:val="20"/>
        </w:rPr>
        <w:t xml:space="preserve">ołowa roku będzie zależeć od rozwoju pandemii i tempa ożywienia gospodarczego. Jeżeli się sytuacja poprawi, to RPP może już nie interweniować i złoty może kierować się w kierunku poziomu 4,40 </w:t>
      </w:r>
      <w:r>
        <w:rPr>
          <w:rFonts w:ascii="Century Gothic" w:hAnsi="Century Gothic" w:cs="Times New Roman"/>
          <w:sz w:val="20"/>
          <w:szCs w:val="20"/>
        </w:rPr>
        <w:t>– dodaje analityk Akcenty.</w:t>
      </w:r>
    </w:p>
    <w:p w14:paraId="37DE4C01" w14:textId="77777777" w:rsidR="007246CB" w:rsidRPr="00A75E33" w:rsidRDefault="007246CB" w:rsidP="00DE453B">
      <w:pPr>
        <w:spacing w:before="12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7C1BB8A" w14:textId="77777777" w:rsidR="00F0358D" w:rsidRPr="00A75E33" w:rsidRDefault="00F0358D" w:rsidP="00F0358D">
      <w:pPr>
        <w:spacing w:before="120" w:line="360" w:lineRule="auto"/>
        <w:jc w:val="center"/>
        <w:rPr>
          <w:rFonts w:ascii="Century Gothic" w:hAnsi="Century Gothic" w:cs="Times New Roman"/>
        </w:rPr>
      </w:pPr>
      <w:r w:rsidRPr="00A75E33">
        <w:rPr>
          <w:rFonts w:ascii="Century Gothic" w:hAnsi="Century Gothic" w:cs="Times New Roman"/>
        </w:rPr>
        <w:t>***</w:t>
      </w:r>
    </w:p>
    <w:p w14:paraId="3E4472A0" w14:textId="77777777" w:rsidR="00F0358D" w:rsidRPr="00A75E33" w:rsidRDefault="00F0358D" w:rsidP="00F0358D">
      <w:pPr>
        <w:spacing w:before="120"/>
        <w:jc w:val="both"/>
        <w:rPr>
          <w:rFonts w:ascii="Century Gothic" w:hAnsi="Century Gothic" w:cs="Times New Roman"/>
          <w:sz w:val="18"/>
          <w:lang w:eastAsia="pl-PL"/>
        </w:rPr>
      </w:pPr>
      <w:r w:rsidRPr="00A75E33">
        <w:rPr>
          <w:rFonts w:ascii="Century Gothic" w:hAnsi="Century Gothic" w:cs="Times New Roman"/>
          <w:b/>
          <w:sz w:val="18"/>
          <w:lang w:eastAsia="pl-PL"/>
        </w:rPr>
        <w:t>AKCENTA</w:t>
      </w:r>
      <w:r w:rsidRPr="00A75E33">
        <w:rPr>
          <w:rFonts w:ascii="Century Gothic" w:hAnsi="Century Gothic" w:cs="Times New Roman"/>
          <w:sz w:val="18"/>
          <w:lang w:eastAsia="pl-PL"/>
        </w:rPr>
        <w:t xml:space="preserve"> to międzynarodowa instytucja płatnicza, oferująca </w:t>
      </w:r>
      <w:r w:rsidRPr="00A75E33">
        <w:rPr>
          <w:rFonts w:ascii="Century Gothic" w:hAnsi="Century Gothic" w:cs="Times New Roman"/>
          <w:b/>
          <w:sz w:val="18"/>
          <w:lang w:eastAsia="pl-PL"/>
        </w:rPr>
        <w:t>obsługę transakcji walutowych dla firm zajmujących się eksportem i importem</w:t>
      </w:r>
      <w:r w:rsidRPr="00A75E33">
        <w:rPr>
          <w:rFonts w:ascii="Century Gothic" w:hAnsi="Century Gothic" w:cs="Times New Roman"/>
          <w:sz w:val="18"/>
          <w:lang w:eastAsia="pl-PL"/>
        </w:rPr>
        <w:t xml:space="preserve">. </w:t>
      </w:r>
    </w:p>
    <w:p w14:paraId="62EE47A1" w14:textId="77777777" w:rsidR="00F0358D" w:rsidRPr="00A75E33" w:rsidRDefault="00F0358D" w:rsidP="00F0358D">
      <w:pPr>
        <w:spacing w:before="120"/>
        <w:jc w:val="both"/>
        <w:rPr>
          <w:rFonts w:ascii="Century Gothic" w:hAnsi="Century Gothic" w:cs="Times New Roman"/>
          <w:sz w:val="18"/>
          <w:lang w:eastAsia="pl-PL"/>
        </w:rPr>
      </w:pPr>
      <w:r w:rsidRPr="00A75E33">
        <w:rPr>
          <w:rFonts w:ascii="Century Gothic" w:hAnsi="Century Gothic" w:cs="Times New Roman"/>
          <w:b/>
          <w:sz w:val="18"/>
          <w:lang w:eastAsia="pl-PL"/>
        </w:rPr>
        <w:t>AKCENTA specjalizuje się w wymianie walut, realizacji płatności zagranicznych i transakcjach zabezpieczających kursy walut</w:t>
      </w:r>
      <w:r w:rsidRPr="00A75E33">
        <w:rPr>
          <w:rFonts w:ascii="Century Gothic" w:hAnsi="Century Gothic" w:cs="Times New Roman"/>
          <w:sz w:val="18"/>
          <w:lang w:eastAsia="pl-PL"/>
        </w:rPr>
        <w:t>. Przewagami AKCENTY wobec banków są bardzo dobre oferowane kursy walut, które każdy Klient może negocjować, niskie opłaty za przelewy międzynarodowe oraz bezpłatne rachunki. Przewagą AKCENTY wobec kantorów internetowych jest specjalizacja w kierunku obsługi firm i pełna oferta usług walutowych uwzględniających potrzeby przedsiębiorstw, w tym transakcje z rynku terminowego (</w:t>
      </w:r>
      <w:proofErr w:type="spellStart"/>
      <w:r w:rsidRPr="00A75E33">
        <w:rPr>
          <w:rFonts w:ascii="Century Gothic" w:hAnsi="Century Gothic" w:cs="Times New Roman"/>
          <w:sz w:val="18"/>
          <w:lang w:eastAsia="pl-PL"/>
        </w:rPr>
        <w:t>forwardy</w:t>
      </w:r>
      <w:proofErr w:type="spellEnd"/>
      <w:r w:rsidRPr="00A75E33">
        <w:rPr>
          <w:rFonts w:ascii="Century Gothic" w:hAnsi="Century Gothic" w:cs="Times New Roman"/>
          <w:sz w:val="18"/>
          <w:lang w:eastAsia="pl-PL"/>
        </w:rPr>
        <w:t>).</w:t>
      </w:r>
    </w:p>
    <w:p w14:paraId="6A3ECDB8" w14:textId="77777777" w:rsidR="00F0358D" w:rsidRPr="00A75E33" w:rsidRDefault="00F0358D" w:rsidP="00F0358D">
      <w:pPr>
        <w:spacing w:before="120"/>
        <w:jc w:val="both"/>
        <w:rPr>
          <w:rFonts w:ascii="Century Gothic" w:hAnsi="Century Gothic" w:cs="Times New Roman"/>
          <w:sz w:val="18"/>
          <w:lang w:eastAsia="pl-PL"/>
        </w:rPr>
      </w:pPr>
      <w:r w:rsidRPr="00A75E33">
        <w:rPr>
          <w:rFonts w:ascii="Century Gothic" w:hAnsi="Century Gothic" w:cs="Times New Roman"/>
          <w:sz w:val="18"/>
          <w:lang w:eastAsia="pl-PL"/>
        </w:rPr>
        <w:t>AKCENTA działa na rynkach finansowych od ponad</w:t>
      </w:r>
      <w:r w:rsidRPr="00A75E33">
        <w:rPr>
          <w:rFonts w:ascii="Century Gothic" w:hAnsi="Century Gothic" w:cs="Times New Roman"/>
          <w:b/>
          <w:sz w:val="18"/>
          <w:lang w:eastAsia="pl-PL"/>
        </w:rPr>
        <w:t xml:space="preserve"> 20 lat, obecnie w 7 krajach Europy</w:t>
      </w:r>
      <w:r w:rsidRPr="00A75E33">
        <w:rPr>
          <w:rFonts w:ascii="Century Gothic" w:hAnsi="Century Gothic" w:cs="Times New Roman"/>
          <w:sz w:val="18"/>
          <w:lang w:eastAsia="pl-PL"/>
        </w:rPr>
        <w:t xml:space="preserve">: w Czechach, Francji, Niemczech, Polsce, Rumunii oraz na Słowacji i Węgrzech. </w:t>
      </w:r>
      <w:r w:rsidRPr="00A75E33">
        <w:rPr>
          <w:rFonts w:ascii="Century Gothic" w:hAnsi="Century Gothic" w:cs="Arial"/>
          <w:b/>
          <w:sz w:val="18"/>
          <w:lang w:eastAsia="pl-PL"/>
        </w:rPr>
        <w:tab/>
      </w:r>
    </w:p>
    <w:p w14:paraId="0666EAB5" w14:textId="77777777" w:rsidR="00F0358D" w:rsidRPr="00A75E33" w:rsidRDefault="00F0358D" w:rsidP="00F0358D">
      <w:pPr>
        <w:spacing w:before="120"/>
        <w:jc w:val="both"/>
        <w:rPr>
          <w:rFonts w:ascii="Century Gothic" w:hAnsi="Century Gothic" w:cs="Times New Roman"/>
          <w:color w:val="0000FF"/>
          <w:sz w:val="18"/>
          <w:u w:val="single"/>
          <w:lang w:eastAsia="pl-PL"/>
        </w:rPr>
      </w:pPr>
      <w:r w:rsidRPr="00A75E33">
        <w:rPr>
          <w:rFonts w:ascii="Century Gothic" w:hAnsi="Century Gothic" w:cs="Times New Roman"/>
          <w:sz w:val="18"/>
          <w:lang w:eastAsia="pl-PL"/>
        </w:rPr>
        <w:t xml:space="preserve">Więcej informacji można znaleźć na stronie: </w:t>
      </w:r>
      <w:hyperlink r:id="rId8" w:history="1">
        <w:r w:rsidRPr="00A75E33">
          <w:rPr>
            <w:rStyle w:val="Hipercze"/>
            <w:rFonts w:ascii="Century Gothic" w:hAnsi="Century Gothic" w:cs="Times New Roman"/>
            <w:sz w:val="18"/>
            <w:lang w:eastAsia="pl-PL"/>
          </w:rPr>
          <w:t>http://www.akcenta.pl</w:t>
        </w:r>
      </w:hyperlink>
    </w:p>
    <w:p w14:paraId="3546D395" w14:textId="77777777" w:rsidR="00F0358D" w:rsidRPr="00A75E33" w:rsidRDefault="00F0358D" w:rsidP="00F0358D">
      <w:pPr>
        <w:spacing w:before="120"/>
        <w:jc w:val="both"/>
        <w:rPr>
          <w:rFonts w:ascii="Century Gothic" w:hAnsi="Century Gothic" w:cs="Times New Roman"/>
          <w:sz w:val="18"/>
          <w:lang w:eastAsia="pl-PL"/>
        </w:rPr>
      </w:pPr>
      <w:r w:rsidRPr="00A75E33">
        <w:rPr>
          <w:rFonts w:ascii="Century Gothic" w:hAnsi="Century Gothic" w:cs="Times New Roman"/>
          <w:sz w:val="18"/>
          <w:lang w:eastAsia="pl-PL"/>
        </w:rPr>
        <w:t>***</w:t>
      </w:r>
    </w:p>
    <w:p w14:paraId="792FCCF3" w14:textId="77777777" w:rsidR="00F0358D" w:rsidRPr="00A75E33" w:rsidRDefault="00F0358D" w:rsidP="00E15A33">
      <w:pPr>
        <w:spacing w:after="0" w:line="240" w:lineRule="auto"/>
        <w:jc w:val="both"/>
        <w:rPr>
          <w:rFonts w:asciiTheme="majorHAnsi" w:hAnsiTheme="majorHAnsi" w:cstheme="majorHAnsi"/>
          <w:b/>
          <w:lang w:eastAsia="pl-PL"/>
        </w:rPr>
      </w:pPr>
      <w:r w:rsidRPr="00A75E33">
        <w:rPr>
          <w:rFonts w:asciiTheme="majorHAnsi" w:hAnsiTheme="majorHAnsi" w:cstheme="majorHAnsi"/>
          <w:lang w:eastAsia="pl-PL"/>
        </w:rPr>
        <w:t>Kontakt dla mediów:</w:t>
      </w:r>
    </w:p>
    <w:p w14:paraId="39D66D9B" w14:textId="77777777" w:rsidR="00F0358D" w:rsidRPr="00A75E33" w:rsidRDefault="00F0358D" w:rsidP="00E15A33">
      <w:pPr>
        <w:spacing w:after="0" w:line="240" w:lineRule="auto"/>
        <w:rPr>
          <w:rFonts w:asciiTheme="majorHAnsi" w:hAnsiTheme="majorHAnsi" w:cstheme="majorHAnsi"/>
          <w:b/>
          <w:bCs/>
          <w:color w:val="EA1639"/>
          <w:lang w:eastAsia="pl-PL"/>
        </w:rPr>
      </w:pPr>
      <w:r w:rsidRPr="00A75E33">
        <w:rPr>
          <w:rFonts w:asciiTheme="majorHAnsi" w:hAnsiTheme="majorHAnsi" w:cstheme="majorHAnsi"/>
          <w:b/>
          <w:bCs/>
          <w:color w:val="EA1639"/>
          <w:lang w:eastAsia="pl-PL"/>
        </w:rPr>
        <w:t>agnieszka smużewska</w:t>
      </w:r>
    </w:p>
    <w:p w14:paraId="7237995D" w14:textId="77777777" w:rsidR="00F0358D" w:rsidRPr="00A75E33" w:rsidRDefault="00F0358D" w:rsidP="00E15A33">
      <w:pPr>
        <w:spacing w:after="0" w:line="240" w:lineRule="auto"/>
        <w:rPr>
          <w:rFonts w:asciiTheme="majorHAnsi" w:hAnsiTheme="majorHAnsi" w:cstheme="majorHAnsi"/>
          <w:lang w:eastAsia="pl-PL"/>
        </w:rPr>
      </w:pPr>
      <w:r w:rsidRPr="00A75E33">
        <w:rPr>
          <w:rFonts w:asciiTheme="majorHAnsi" w:hAnsiTheme="majorHAnsi" w:cstheme="majorHAnsi"/>
          <w:b/>
          <w:bCs/>
          <w:color w:val="EA1639"/>
          <w:lang w:eastAsia="pl-PL"/>
        </w:rPr>
        <w:t>m:</w:t>
      </w:r>
      <w:r w:rsidRPr="00A75E33">
        <w:rPr>
          <w:rFonts w:asciiTheme="majorHAnsi" w:hAnsiTheme="majorHAnsi" w:cstheme="majorHAnsi"/>
          <w:color w:val="EA1639"/>
          <w:lang w:eastAsia="pl-PL"/>
        </w:rPr>
        <w:t xml:space="preserve"> </w:t>
      </w:r>
      <w:r w:rsidRPr="00A75E33">
        <w:rPr>
          <w:rFonts w:asciiTheme="majorHAnsi" w:hAnsiTheme="majorHAnsi" w:cstheme="majorHAnsi"/>
          <w:color w:val="808080"/>
          <w:lang w:eastAsia="pl-PL"/>
        </w:rPr>
        <w:t>+48 517 077 554</w:t>
      </w:r>
    </w:p>
    <w:p w14:paraId="517914E0" w14:textId="1F2AA57B" w:rsidR="00F0358D" w:rsidRPr="00EE128E" w:rsidRDefault="00F0358D" w:rsidP="00E15A33">
      <w:pPr>
        <w:spacing w:after="0" w:line="240" w:lineRule="auto"/>
        <w:rPr>
          <w:rFonts w:asciiTheme="majorHAnsi" w:hAnsiTheme="majorHAnsi" w:cstheme="majorHAnsi"/>
          <w:color w:val="767171"/>
          <w:lang w:val="de-DE" w:eastAsia="pl-PL"/>
        </w:rPr>
      </w:pPr>
      <w:r w:rsidRPr="00EE128E">
        <w:rPr>
          <w:rFonts w:asciiTheme="majorHAnsi" w:hAnsiTheme="majorHAnsi" w:cstheme="majorHAnsi"/>
          <w:b/>
          <w:bCs/>
          <w:color w:val="EA1639"/>
          <w:lang w:val="de-DE" w:eastAsia="pl-PL"/>
        </w:rPr>
        <w:t>e:</w:t>
      </w:r>
      <w:r w:rsidRPr="00EE128E">
        <w:rPr>
          <w:rFonts w:asciiTheme="majorHAnsi" w:hAnsiTheme="majorHAnsi" w:cstheme="majorHAnsi"/>
          <w:color w:val="EA1639"/>
          <w:lang w:val="de-DE" w:eastAsia="pl-PL"/>
        </w:rPr>
        <w:t xml:space="preserve"> </w:t>
      </w:r>
      <w:hyperlink r:id="rId9" w:history="1">
        <w:r w:rsidRPr="00EE128E">
          <w:rPr>
            <w:rStyle w:val="Hipercze"/>
            <w:rFonts w:asciiTheme="majorHAnsi" w:hAnsiTheme="majorHAnsi" w:cstheme="majorHAnsi"/>
            <w:color w:val="808080"/>
            <w:lang w:val="de-DE" w:eastAsia="pl-PL"/>
          </w:rPr>
          <w:t>agnieszka.smuzewska@zoom-bsc.pl</w:t>
        </w:r>
      </w:hyperlink>
    </w:p>
    <w:sectPr w:rsidR="00F0358D" w:rsidRPr="00EE12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FD493" w16cex:dateUtc="2021-02-11T15:06:00Z"/>
  <w16cex:commentExtensible w16cex:durableId="23CFD69F" w16cex:dateUtc="2021-02-11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CFA203" w16cid:durableId="23CFD493"/>
  <w16cid:commentId w16cid:paraId="423C082C" w16cid:durableId="23CFD6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7BCC5" w14:textId="77777777" w:rsidR="00CD07F4" w:rsidRDefault="00CD07F4" w:rsidP="003B56EF">
      <w:pPr>
        <w:spacing w:after="0" w:line="240" w:lineRule="auto"/>
      </w:pPr>
      <w:r>
        <w:separator/>
      </w:r>
    </w:p>
  </w:endnote>
  <w:endnote w:type="continuationSeparator" w:id="0">
    <w:p w14:paraId="732BADE1" w14:textId="77777777" w:rsidR="00CD07F4" w:rsidRDefault="00CD07F4" w:rsidP="003B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3585F" w14:textId="77777777" w:rsidR="00CD07F4" w:rsidRDefault="00CD07F4" w:rsidP="003B56EF">
      <w:pPr>
        <w:spacing w:after="0" w:line="240" w:lineRule="auto"/>
      </w:pPr>
      <w:r>
        <w:separator/>
      </w:r>
    </w:p>
  </w:footnote>
  <w:footnote w:type="continuationSeparator" w:id="0">
    <w:p w14:paraId="29546395" w14:textId="77777777" w:rsidR="00CD07F4" w:rsidRDefault="00CD07F4" w:rsidP="003B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287D" w14:textId="77777777" w:rsidR="003B56EF" w:rsidRPr="00AA17CA" w:rsidRDefault="003B56EF" w:rsidP="003B56EF">
    <w:pPr>
      <w:tabs>
        <w:tab w:val="center" w:pos="4536"/>
        <w:tab w:val="right" w:pos="9072"/>
      </w:tabs>
      <w:spacing w:after="0" w:line="360" w:lineRule="auto"/>
      <w:jc w:val="both"/>
      <w:rPr>
        <w:rFonts w:ascii="Century Gothic" w:eastAsia="Times New Roman" w:hAnsi="Century Gothic" w:cs="Times New Roman"/>
        <w:b/>
        <w:lang w:val="cs-CZ" w:eastAsia="cs-CZ"/>
      </w:rPr>
    </w:pPr>
    <w:r w:rsidRPr="00AA17CA">
      <w:rPr>
        <w:rFonts w:ascii="Century Gothic" w:eastAsia="Times New Roman" w:hAnsi="Century Gothic" w:cs="Times New Roman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023A0BB3" wp14:editId="07DF95FE">
          <wp:simplePos x="0" y="0"/>
          <wp:positionH relativeFrom="column">
            <wp:posOffset>4021455</wp:posOffset>
          </wp:positionH>
          <wp:positionV relativeFrom="paragraph">
            <wp:posOffset>-76200</wp:posOffset>
          </wp:positionV>
          <wp:extent cx="1689100" cy="541020"/>
          <wp:effectExtent l="0" t="0" r="6350" b="0"/>
          <wp:wrapSquare wrapText="bothSides"/>
          <wp:docPr id="5" name="Obraz 5" descr="G:\Akcenta\8_Reklama\Materiały graficzne\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Akcenta\8_Reklama\Materiały graficzne\Logo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7CA">
      <w:rPr>
        <w:rFonts w:ascii="Century Gothic" w:eastAsia="Times New Roman" w:hAnsi="Century Gothic" w:cs="Times New Roman"/>
        <w:b/>
        <w:lang w:val="cs-CZ" w:eastAsia="cs-CZ"/>
      </w:rPr>
      <w:t xml:space="preserve">Informacja prasowa  </w:t>
    </w:r>
  </w:p>
  <w:p w14:paraId="6B70378D" w14:textId="770DC8A2" w:rsidR="003B56EF" w:rsidRPr="00AA17CA" w:rsidRDefault="003B56EF" w:rsidP="003B56EF">
    <w:pPr>
      <w:tabs>
        <w:tab w:val="right" w:pos="9072"/>
      </w:tabs>
      <w:spacing w:after="0" w:line="360" w:lineRule="auto"/>
      <w:jc w:val="both"/>
      <w:rPr>
        <w:rFonts w:ascii="Century Gothic" w:eastAsia="Times New Roman" w:hAnsi="Century Gothic" w:cs="Times New Roman"/>
        <w:lang w:val="cs-CZ" w:eastAsia="cs-CZ"/>
      </w:rPr>
    </w:pPr>
    <w:r w:rsidRPr="00AA17CA">
      <w:rPr>
        <w:rFonts w:ascii="Century Gothic" w:eastAsia="Times New Roman" w:hAnsi="Century Gothic" w:cs="Times New Roman"/>
        <w:lang w:val="cs-CZ" w:eastAsia="cs-CZ"/>
      </w:rPr>
      <w:t xml:space="preserve">Warszawa, </w:t>
    </w:r>
    <w:r w:rsidR="00BF0F8B">
      <w:rPr>
        <w:rFonts w:ascii="Century Gothic" w:eastAsia="Times New Roman" w:hAnsi="Century Gothic" w:cs="Times New Roman"/>
        <w:lang w:val="cs-CZ" w:eastAsia="cs-CZ"/>
      </w:rPr>
      <w:t>15 lutego 2021</w:t>
    </w:r>
    <w:r w:rsidRPr="00AA17CA">
      <w:rPr>
        <w:rFonts w:ascii="Century Gothic" w:eastAsia="Times New Roman" w:hAnsi="Century Gothic" w:cs="Times New Roman"/>
        <w:lang w:val="cs-CZ" w:eastAsia="cs-CZ"/>
      </w:rPr>
      <w:t xml:space="preserve"> r. </w:t>
    </w:r>
    <w:r w:rsidRPr="00AA17CA">
      <w:rPr>
        <w:rFonts w:ascii="Century Gothic" w:eastAsia="Times New Roman" w:hAnsi="Century Gothic" w:cs="Times New Roman"/>
        <w:lang w:val="cs-CZ" w:eastAsia="cs-CZ"/>
      </w:rPr>
      <w:tab/>
    </w:r>
  </w:p>
  <w:p w14:paraId="4B0FFB88" w14:textId="77777777" w:rsidR="003B56EF" w:rsidRPr="00AA17CA" w:rsidRDefault="003B56EF" w:rsidP="003B56E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 Unicode MS"/>
        <w:sz w:val="24"/>
        <w:szCs w:val="24"/>
        <w:lang w:val="cs-CZ" w:eastAsia="ko-KR"/>
      </w:rPr>
    </w:pPr>
  </w:p>
  <w:p w14:paraId="3F316C0B" w14:textId="77777777" w:rsidR="003B56EF" w:rsidRDefault="003B56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b/>
        <w:color w:val="0D0D0D"/>
        <w:sz w:val="20"/>
        <w:szCs w:val="22"/>
        <w:lang w:val="pl-PL"/>
      </w:rPr>
    </w:lvl>
  </w:abstractNum>
  <w:abstractNum w:abstractNumId="1" w15:restartNumberingAfterBreak="0">
    <w:nsid w:val="2BD419D8"/>
    <w:multiLevelType w:val="hybridMultilevel"/>
    <w:tmpl w:val="54827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3C0D"/>
    <w:multiLevelType w:val="hybridMultilevel"/>
    <w:tmpl w:val="615EA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EF"/>
    <w:rsid w:val="0000120D"/>
    <w:rsid w:val="00005E2A"/>
    <w:rsid w:val="0001181C"/>
    <w:rsid w:val="0001258C"/>
    <w:rsid w:val="0001468D"/>
    <w:rsid w:val="00017F02"/>
    <w:rsid w:val="00043D3C"/>
    <w:rsid w:val="00051E6B"/>
    <w:rsid w:val="00056630"/>
    <w:rsid w:val="00063678"/>
    <w:rsid w:val="00082D19"/>
    <w:rsid w:val="00084105"/>
    <w:rsid w:val="000920FB"/>
    <w:rsid w:val="00094934"/>
    <w:rsid w:val="000A0C89"/>
    <w:rsid w:val="000C004E"/>
    <w:rsid w:val="000C5F3F"/>
    <w:rsid w:val="000C5FAE"/>
    <w:rsid w:val="000F15C6"/>
    <w:rsid w:val="000F2CD8"/>
    <w:rsid w:val="00110D2E"/>
    <w:rsid w:val="00114713"/>
    <w:rsid w:val="0011776E"/>
    <w:rsid w:val="001200AF"/>
    <w:rsid w:val="001226E9"/>
    <w:rsid w:val="00143027"/>
    <w:rsid w:val="00145A3E"/>
    <w:rsid w:val="00147340"/>
    <w:rsid w:val="0015589D"/>
    <w:rsid w:val="001573DC"/>
    <w:rsid w:val="0016297C"/>
    <w:rsid w:val="00165BC5"/>
    <w:rsid w:val="001A6646"/>
    <w:rsid w:val="001A7E9B"/>
    <w:rsid w:val="001F6E6F"/>
    <w:rsid w:val="00212A6C"/>
    <w:rsid w:val="00235E9F"/>
    <w:rsid w:val="0024451D"/>
    <w:rsid w:val="00246ED9"/>
    <w:rsid w:val="00265C37"/>
    <w:rsid w:val="002850F7"/>
    <w:rsid w:val="00286D72"/>
    <w:rsid w:val="002A0319"/>
    <w:rsid w:val="002A04C7"/>
    <w:rsid w:val="002A5FE5"/>
    <w:rsid w:val="002B14F7"/>
    <w:rsid w:val="002C2AE4"/>
    <w:rsid w:val="002C346E"/>
    <w:rsid w:val="002C7F29"/>
    <w:rsid w:val="002D0E0B"/>
    <w:rsid w:val="002D3F85"/>
    <w:rsid w:val="002E0F01"/>
    <w:rsid w:val="002F1954"/>
    <w:rsid w:val="002F4136"/>
    <w:rsid w:val="002F4548"/>
    <w:rsid w:val="003218BE"/>
    <w:rsid w:val="00342305"/>
    <w:rsid w:val="00343CBA"/>
    <w:rsid w:val="00345B62"/>
    <w:rsid w:val="00356A0E"/>
    <w:rsid w:val="00357887"/>
    <w:rsid w:val="00360D19"/>
    <w:rsid w:val="00364B59"/>
    <w:rsid w:val="00374139"/>
    <w:rsid w:val="00394317"/>
    <w:rsid w:val="00397E13"/>
    <w:rsid w:val="003A00C7"/>
    <w:rsid w:val="003B22D1"/>
    <w:rsid w:val="003B56C0"/>
    <w:rsid w:val="003B56EF"/>
    <w:rsid w:val="003C7632"/>
    <w:rsid w:val="003C7EA9"/>
    <w:rsid w:val="003D5A8B"/>
    <w:rsid w:val="003D7F66"/>
    <w:rsid w:val="004025D0"/>
    <w:rsid w:val="00416E11"/>
    <w:rsid w:val="00432D61"/>
    <w:rsid w:val="00437132"/>
    <w:rsid w:val="0044278A"/>
    <w:rsid w:val="00452696"/>
    <w:rsid w:val="004609A8"/>
    <w:rsid w:val="00473786"/>
    <w:rsid w:val="00473DF5"/>
    <w:rsid w:val="00475E39"/>
    <w:rsid w:val="0049259C"/>
    <w:rsid w:val="00497331"/>
    <w:rsid w:val="004C02B1"/>
    <w:rsid w:val="004C0E15"/>
    <w:rsid w:val="004C237E"/>
    <w:rsid w:val="004C6317"/>
    <w:rsid w:val="004C674A"/>
    <w:rsid w:val="004C74D2"/>
    <w:rsid w:val="004D3EE2"/>
    <w:rsid w:val="004E3A3A"/>
    <w:rsid w:val="004F3997"/>
    <w:rsid w:val="00503E70"/>
    <w:rsid w:val="00505AC4"/>
    <w:rsid w:val="005318FE"/>
    <w:rsid w:val="005560BF"/>
    <w:rsid w:val="00592B8F"/>
    <w:rsid w:val="00595141"/>
    <w:rsid w:val="005A13DD"/>
    <w:rsid w:val="005A2438"/>
    <w:rsid w:val="005C4CBD"/>
    <w:rsid w:val="005D3A9E"/>
    <w:rsid w:val="005D5B73"/>
    <w:rsid w:val="005E528C"/>
    <w:rsid w:val="005F2D67"/>
    <w:rsid w:val="005F6775"/>
    <w:rsid w:val="006119AC"/>
    <w:rsid w:val="0061780C"/>
    <w:rsid w:val="006320C8"/>
    <w:rsid w:val="00633C8A"/>
    <w:rsid w:val="006619BF"/>
    <w:rsid w:val="00684325"/>
    <w:rsid w:val="00695B17"/>
    <w:rsid w:val="006B29A6"/>
    <w:rsid w:val="006B50DC"/>
    <w:rsid w:val="006D4EB2"/>
    <w:rsid w:val="006E06B6"/>
    <w:rsid w:val="006E296A"/>
    <w:rsid w:val="006E4965"/>
    <w:rsid w:val="006F669E"/>
    <w:rsid w:val="006F6EE8"/>
    <w:rsid w:val="007013F0"/>
    <w:rsid w:val="00711CF2"/>
    <w:rsid w:val="00713A9D"/>
    <w:rsid w:val="007229BB"/>
    <w:rsid w:val="007246CB"/>
    <w:rsid w:val="00725FDB"/>
    <w:rsid w:val="007349DC"/>
    <w:rsid w:val="0073796C"/>
    <w:rsid w:val="007476D9"/>
    <w:rsid w:val="007A7C79"/>
    <w:rsid w:val="007B5C40"/>
    <w:rsid w:val="007C269D"/>
    <w:rsid w:val="007D7A51"/>
    <w:rsid w:val="00830242"/>
    <w:rsid w:val="0083045F"/>
    <w:rsid w:val="00831D50"/>
    <w:rsid w:val="0083406E"/>
    <w:rsid w:val="00837329"/>
    <w:rsid w:val="008403E7"/>
    <w:rsid w:val="00843C61"/>
    <w:rsid w:val="0084440A"/>
    <w:rsid w:val="00846BE9"/>
    <w:rsid w:val="008710F4"/>
    <w:rsid w:val="008905B8"/>
    <w:rsid w:val="008A647A"/>
    <w:rsid w:val="008A7F15"/>
    <w:rsid w:val="008C7D87"/>
    <w:rsid w:val="008F0F44"/>
    <w:rsid w:val="0090136F"/>
    <w:rsid w:val="009075E8"/>
    <w:rsid w:val="009149E0"/>
    <w:rsid w:val="00922142"/>
    <w:rsid w:val="0092287D"/>
    <w:rsid w:val="0092570C"/>
    <w:rsid w:val="009336C0"/>
    <w:rsid w:val="00940037"/>
    <w:rsid w:val="00952FD3"/>
    <w:rsid w:val="0097410E"/>
    <w:rsid w:val="009819DA"/>
    <w:rsid w:val="009A14E9"/>
    <w:rsid w:val="009B251C"/>
    <w:rsid w:val="009B2D97"/>
    <w:rsid w:val="009C33F0"/>
    <w:rsid w:val="009D22F0"/>
    <w:rsid w:val="009E05EC"/>
    <w:rsid w:val="009E29F0"/>
    <w:rsid w:val="009F23FC"/>
    <w:rsid w:val="00A01727"/>
    <w:rsid w:val="00A168FF"/>
    <w:rsid w:val="00A2353B"/>
    <w:rsid w:val="00A33DC8"/>
    <w:rsid w:val="00A35373"/>
    <w:rsid w:val="00A37A9D"/>
    <w:rsid w:val="00A4257D"/>
    <w:rsid w:val="00A561D6"/>
    <w:rsid w:val="00A75E33"/>
    <w:rsid w:val="00A90C49"/>
    <w:rsid w:val="00AA41B9"/>
    <w:rsid w:val="00AA4C08"/>
    <w:rsid w:val="00AB0008"/>
    <w:rsid w:val="00AE2E97"/>
    <w:rsid w:val="00AE60AA"/>
    <w:rsid w:val="00AE6BBD"/>
    <w:rsid w:val="00AF0524"/>
    <w:rsid w:val="00AF12D4"/>
    <w:rsid w:val="00B130D7"/>
    <w:rsid w:val="00B14B5E"/>
    <w:rsid w:val="00B262BA"/>
    <w:rsid w:val="00B41CAE"/>
    <w:rsid w:val="00B5681E"/>
    <w:rsid w:val="00B63BE5"/>
    <w:rsid w:val="00B72B3D"/>
    <w:rsid w:val="00B74356"/>
    <w:rsid w:val="00B747A3"/>
    <w:rsid w:val="00B82401"/>
    <w:rsid w:val="00B928D8"/>
    <w:rsid w:val="00BA0FB4"/>
    <w:rsid w:val="00BA620C"/>
    <w:rsid w:val="00BA7C6A"/>
    <w:rsid w:val="00BD0CA4"/>
    <w:rsid w:val="00BF0F8B"/>
    <w:rsid w:val="00C003C1"/>
    <w:rsid w:val="00C32E6D"/>
    <w:rsid w:val="00C37220"/>
    <w:rsid w:val="00C4044B"/>
    <w:rsid w:val="00C40E46"/>
    <w:rsid w:val="00C504B7"/>
    <w:rsid w:val="00C61A0A"/>
    <w:rsid w:val="00C8127A"/>
    <w:rsid w:val="00C82004"/>
    <w:rsid w:val="00C87A4C"/>
    <w:rsid w:val="00C93C51"/>
    <w:rsid w:val="00CA387F"/>
    <w:rsid w:val="00CA3A8A"/>
    <w:rsid w:val="00CD07F4"/>
    <w:rsid w:val="00CF74EF"/>
    <w:rsid w:val="00D122F6"/>
    <w:rsid w:val="00D2196C"/>
    <w:rsid w:val="00D36A44"/>
    <w:rsid w:val="00D42C2A"/>
    <w:rsid w:val="00D4686F"/>
    <w:rsid w:val="00D72485"/>
    <w:rsid w:val="00D74360"/>
    <w:rsid w:val="00D83D2D"/>
    <w:rsid w:val="00D86185"/>
    <w:rsid w:val="00D9022F"/>
    <w:rsid w:val="00D917F6"/>
    <w:rsid w:val="00DB323D"/>
    <w:rsid w:val="00DC279A"/>
    <w:rsid w:val="00DE33DC"/>
    <w:rsid w:val="00DE453B"/>
    <w:rsid w:val="00DE52FA"/>
    <w:rsid w:val="00E00DE4"/>
    <w:rsid w:val="00E127BB"/>
    <w:rsid w:val="00E12B23"/>
    <w:rsid w:val="00E15A33"/>
    <w:rsid w:val="00E17503"/>
    <w:rsid w:val="00E2073C"/>
    <w:rsid w:val="00E220BE"/>
    <w:rsid w:val="00E23EC6"/>
    <w:rsid w:val="00E26CB8"/>
    <w:rsid w:val="00E355C0"/>
    <w:rsid w:val="00E35D4A"/>
    <w:rsid w:val="00E43F60"/>
    <w:rsid w:val="00E60022"/>
    <w:rsid w:val="00E671E7"/>
    <w:rsid w:val="00E8068C"/>
    <w:rsid w:val="00E837AD"/>
    <w:rsid w:val="00E91729"/>
    <w:rsid w:val="00E948C0"/>
    <w:rsid w:val="00EC3236"/>
    <w:rsid w:val="00ED4087"/>
    <w:rsid w:val="00EE128E"/>
    <w:rsid w:val="00EE4179"/>
    <w:rsid w:val="00EE7FC9"/>
    <w:rsid w:val="00EF536F"/>
    <w:rsid w:val="00F0358D"/>
    <w:rsid w:val="00F07544"/>
    <w:rsid w:val="00F21408"/>
    <w:rsid w:val="00F3296E"/>
    <w:rsid w:val="00F70446"/>
    <w:rsid w:val="00F763FD"/>
    <w:rsid w:val="00F94C20"/>
    <w:rsid w:val="00FA6100"/>
    <w:rsid w:val="00FB7D59"/>
    <w:rsid w:val="00FC2ADD"/>
    <w:rsid w:val="00FD1D85"/>
    <w:rsid w:val="00FD200E"/>
    <w:rsid w:val="00FE183C"/>
    <w:rsid w:val="00FE25ED"/>
    <w:rsid w:val="00FE2AA3"/>
    <w:rsid w:val="00FE77ED"/>
    <w:rsid w:val="00FF2279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4A00"/>
  <w15:chartTrackingRefBased/>
  <w15:docId w15:val="{E86198E8-6034-425A-91E6-293960F2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6EF"/>
  </w:style>
  <w:style w:type="paragraph" w:styleId="Stopka">
    <w:name w:val="footer"/>
    <w:basedOn w:val="Normalny"/>
    <w:link w:val="StopkaZnak"/>
    <w:uiPriority w:val="99"/>
    <w:unhideWhenUsed/>
    <w:rsid w:val="003B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6EF"/>
  </w:style>
  <w:style w:type="character" w:styleId="Odwoaniedokomentarza">
    <w:name w:val="annotation reference"/>
    <w:basedOn w:val="Domylnaczcionkaakapitu"/>
    <w:uiPriority w:val="99"/>
    <w:semiHidden/>
    <w:unhideWhenUsed/>
    <w:rsid w:val="00364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B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B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46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0E0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C3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7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7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73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9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9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96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16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cen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nieszka.smuzewska@zoom-bsc.pl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DB0D-DB8B-4AE9-8295-A4F127D6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Iwasieczko</dc:creator>
  <cp:keywords/>
  <dc:description/>
  <cp:lastModifiedBy>Agnieszka Smużewska</cp:lastModifiedBy>
  <cp:revision>4</cp:revision>
  <dcterms:created xsi:type="dcterms:W3CDTF">2021-02-15T09:23:00Z</dcterms:created>
  <dcterms:modified xsi:type="dcterms:W3CDTF">2021-02-15T09:29:00Z</dcterms:modified>
</cp:coreProperties>
</file>